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4D649CBD" wp14:paraId="3E62D000" wp14:textId="2D120A4E">
      <w:pPr>
        <w:spacing w:before="240" w:after="240"/>
        <w:rPr>
          <w:rFonts w:ascii="Cambria" w:hAnsi="Cambria" w:eastAsia="Cambria" w:cs="Cambria"/>
          <w:b w:val="0"/>
          <w:bCs w:val="0"/>
          <w:i w:val="0"/>
          <w:iCs w:val="0"/>
          <w:caps w:val="0"/>
          <w:smallCaps w:val="0"/>
          <w:noProof w:val="0"/>
          <w:color w:val="000000" w:themeColor="text1" w:themeTint="FF" w:themeShade="FF"/>
          <w:sz w:val="24"/>
          <w:szCs w:val="24"/>
          <w:lang w:val="en-GB"/>
        </w:rPr>
      </w:pPr>
    </w:p>
    <w:p xmlns:wp14="http://schemas.microsoft.com/office/word/2010/wordml" w:rsidP="4D649CBD" wp14:paraId="4AFB63C0" wp14:textId="61CF6D38">
      <w:pPr>
        <w:bidi w:val="1"/>
        <w:spacing w:before="0" w:beforeAutospacing="off" w:after="0" w:afterAutospacing="off"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GB"/>
        </w:rPr>
      </w:pPr>
      <w:r w:rsidRPr="4D649CBD" w:rsidR="51C47906">
        <w:rPr>
          <w:rFonts w:ascii="Times New Roman" w:hAnsi="Times New Roman" w:eastAsia="Times New Roman" w:cs="Times New Roman"/>
          <w:b w:val="1"/>
          <w:bCs w:val="1"/>
          <w:i w:val="0"/>
          <w:iCs w:val="0"/>
          <w:caps w:val="0"/>
          <w:smallCaps w:val="0"/>
          <w:noProof w:val="0"/>
          <w:color w:val="000000" w:themeColor="text1" w:themeTint="FF" w:themeShade="FF"/>
          <w:sz w:val="24"/>
          <w:szCs w:val="24"/>
          <w:rtl w:val="1"/>
          <w:lang w:val="en-GB" w:bidi="ar-EG"/>
        </w:rPr>
        <w:t>نبذة عن حي الدوحة للتصميم </w:t>
      </w: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US"/>
        </w:rPr>
        <w:t> </w:t>
      </w:r>
    </w:p>
    <w:p xmlns:wp14="http://schemas.microsoft.com/office/word/2010/wordml" w:rsidP="4D649CBD" wp14:paraId="132090DB" wp14:textId="63B3D7DD">
      <w:pPr>
        <w:bidi w:val="1"/>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يمثل حي الدوحة للتصميم، وهو مبادرة استراتيجية من قبل مشيرب العقارية، الوجهة الرائدة للتميز في مجال التصميم في قطر</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ويوفر حي الدوحة للتصميم الذي يقع في مشيرب قلب الدوحة، منصة مفتوحة لمجتمع متنامٍ من المبدعين والمصممين والمبتكرين، حيث تُعاد فيها صياغة أفكارهم وتصوراتهم ويتم</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تحفيزها والاحتفاء بها</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US"/>
        </w:rPr>
        <w:t> </w:t>
      </w:r>
    </w:p>
    <w:p xmlns:wp14="http://schemas.microsoft.com/office/word/2010/wordml" w:rsidP="4D649CBD" wp14:paraId="3BBF8D78" wp14:textId="08035565">
      <w:pPr>
        <w:bidi w:val="1"/>
        <w:spacing w:before="0" w:beforeAutospacing="off" w:after="0" w:afterAutospacing="off" w:line="240" w:lineRule="auto"/>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D649CBD" wp14:paraId="4FA84EE9" wp14:textId="63FFD098">
      <w:pPr>
        <w:bidi w:val="1"/>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ومن خلال المعارض والتركيبات الفنية والنقاشات والمتاجر المؤقتة، يدعم حي الدوحة للتصميم المواهب الواعدة ويشجع التعاون عبر القطاعات وعلى المستوى الدولي، حيث يوفر تجارب هادفة تعكس التزام مشيرب بالتراث القطري والتصميم المستدام المدروس</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US"/>
        </w:rPr>
        <w:t> </w:t>
      </w:r>
    </w:p>
    <w:p xmlns:wp14="http://schemas.microsoft.com/office/word/2010/wordml" w:rsidP="4D649CBD" wp14:paraId="00FC368A" wp14:textId="2BF87A20">
      <w:pPr>
        <w:bidi w:val="1"/>
        <w:spacing w:before="0" w:beforeAutospacing="off" w:after="0" w:afterAutospacing="off" w:line="240" w:lineRule="auto"/>
        <w:rPr>
          <w:rFonts w:ascii="Segoe UI" w:hAnsi="Segoe UI" w:eastAsia="Segoe UI" w:cs="Segoe UI"/>
          <w:b w:val="0"/>
          <w:bCs w:val="0"/>
          <w:i w:val="0"/>
          <w:iCs w:val="0"/>
          <w:caps w:val="0"/>
          <w:smallCaps w:val="0"/>
          <w:noProof w:val="0"/>
          <w:color w:val="000000" w:themeColor="text1" w:themeTint="FF" w:themeShade="FF"/>
          <w:sz w:val="18"/>
          <w:szCs w:val="18"/>
          <w:lang w:val="en-GB"/>
        </w:rPr>
      </w:pPr>
    </w:p>
    <w:p xmlns:wp14="http://schemas.microsoft.com/office/word/2010/wordml" w:rsidP="4D649CBD" wp14:paraId="08E95F2C" wp14:textId="13C4FEDC">
      <w:pPr>
        <w:bidi w:val="1"/>
        <w:spacing w:before="0" w:beforeAutospacing="off" w:after="0" w:afterAutospacing="off" w:line="240"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ومن خلال برامجه الاستشرافية ومبادراته المجتمعية، يؤدي حي الدوحة للتصميم دوراً محورياً في تحقيق رؤية قطر الوطنية </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lang w:val="en-GB"/>
        </w:rPr>
        <w:t>2030</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Times New Roman" w:hAnsi="Times New Roman" w:eastAsia="Times New Roman" w:cs="Times New Roman"/>
          <w:b w:val="0"/>
          <w:bCs w:val="0"/>
          <w:i w:val="0"/>
          <w:iCs w:val="0"/>
          <w:caps w:val="0"/>
          <w:smallCaps w:val="0"/>
          <w:noProof w:val="0"/>
          <w:color w:val="000000" w:themeColor="text1" w:themeTint="FF" w:themeShade="FF"/>
          <w:sz w:val="24"/>
          <w:szCs w:val="24"/>
          <w:rtl w:val="1"/>
          <w:lang w:val="en-GB" w:bidi="ar-SA"/>
        </w:rPr>
        <w:t>عبر تعزيز عناصر التنمية الثقافية والنمو المنبثق من الابتكار وبناء اقتصاد مستدام وقائم على الإبداع</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GB"/>
        </w:rPr>
        <w:t>. </w:t>
      </w:r>
      <w:r w:rsidRPr="4D649CBD" w:rsidR="51C47906">
        <w:rPr>
          <w:rFonts w:ascii="Calibri" w:hAnsi="Calibri" w:eastAsia="Calibri" w:cs="Calibri"/>
          <w:b w:val="0"/>
          <w:bCs w:val="0"/>
          <w:i w:val="0"/>
          <w:iCs w:val="0"/>
          <w:caps w:val="0"/>
          <w:smallCaps w:val="0"/>
          <w:noProof w:val="0"/>
          <w:color w:val="000000" w:themeColor="text1" w:themeTint="FF" w:themeShade="FF"/>
          <w:sz w:val="24"/>
          <w:szCs w:val="24"/>
          <w:rtl w:val="1"/>
          <w:lang w:val="en-US"/>
        </w:rPr>
        <w:t> </w:t>
      </w:r>
    </w:p>
    <w:p xmlns:wp14="http://schemas.microsoft.com/office/word/2010/wordml" wp14:paraId="5E5787A5" wp14:textId="07CF997F"/>
    <w:sectPr>
      <w:pgSz w:w="11906" w:h="16838" w:orient="portrait"/>
      <w:pgMar w:top="1440" w:right="1440" w:bottom="1440" w:left="1440" w:header="720" w:footer="720" w:gutter="0"/>
      <w:cols w:space="720"/>
      <w:docGrid w:linePitch="360"/>
      <w:headerReference w:type="default" r:id="R58896368f71d4dfb"/>
      <w:footerReference w:type="default" r:id="R505eea0993a44e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D649CBD" w:rsidTr="4D649CBD" w14:paraId="23D1673F">
      <w:trPr>
        <w:trHeight w:val="300"/>
      </w:trPr>
      <w:tc>
        <w:tcPr>
          <w:tcW w:w="3005" w:type="dxa"/>
          <w:tcMar/>
        </w:tcPr>
        <w:p w:rsidR="4D649CBD" w:rsidP="4D649CBD" w:rsidRDefault="4D649CBD" w14:paraId="438BA4BF" w14:textId="6C074018">
          <w:pPr>
            <w:pStyle w:val="Header"/>
            <w:bidi w:val="0"/>
            <w:ind w:left="-115"/>
            <w:jc w:val="left"/>
          </w:pPr>
        </w:p>
      </w:tc>
      <w:tc>
        <w:tcPr>
          <w:tcW w:w="3005" w:type="dxa"/>
          <w:tcMar/>
        </w:tcPr>
        <w:p w:rsidR="4D649CBD" w:rsidP="4D649CBD" w:rsidRDefault="4D649CBD" w14:paraId="5AB54E01" w14:textId="7DF64822">
          <w:pPr>
            <w:pStyle w:val="Header"/>
            <w:bidi w:val="0"/>
            <w:jc w:val="center"/>
          </w:pPr>
        </w:p>
      </w:tc>
      <w:tc>
        <w:tcPr>
          <w:tcW w:w="3005" w:type="dxa"/>
          <w:tcMar/>
        </w:tcPr>
        <w:p w:rsidR="4D649CBD" w:rsidP="4D649CBD" w:rsidRDefault="4D649CBD" w14:paraId="44317A99" w14:textId="7EE7A39F">
          <w:pPr>
            <w:pStyle w:val="Header"/>
            <w:bidi w:val="0"/>
            <w:ind w:right="-115"/>
            <w:jc w:val="right"/>
          </w:pPr>
        </w:p>
      </w:tc>
    </w:tr>
  </w:tbl>
  <w:p w:rsidR="4D649CBD" w:rsidP="4D649CBD" w:rsidRDefault="4D649CBD" w14:paraId="4268F5E2" w14:textId="3DEE3B68">
    <w:pPr>
      <w:pStyle w:val="Footer"/>
      <w:bidi w:val="0"/>
    </w:pPr>
  </w:p>
</w:ftr>
</file>

<file path=word/header.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4D649CBD" w:rsidP="4D649CBD" w:rsidRDefault="4D649CBD" w14:paraId="5596073C" w14:textId="7A22CEEE">
    <w:pPr>
      <w:pStyle w:val="Header"/>
      <w:bidi w:val="0"/>
    </w:pPr>
    <w:r w:rsidR="4A40F044">
      <w:drawing>
        <wp:anchor distT="0" distB="0" distL="114300" distR="114300" simplePos="0" relativeHeight="251658240" behindDoc="0" locked="0" layoutInCell="1" allowOverlap="1" wp14:editId="6EE70E6C" wp14:anchorId="07FB9786">
          <wp:simplePos x="0" y="0"/>
          <wp:positionH relativeFrom="column">
            <wp:posOffset>4724400</wp:posOffset>
          </wp:positionH>
          <wp:positionV relativeFrom="paragraph">
            <wp:posOffset>-104775</wp:posOffset>
          </wp:positionV>
          <wp:extent cx="1924050" cy="781050"/>
          <wp:effectExtent l="0" t="0" r="0" b="0"/>
          <wp:wrapNone/>
          <wp:docPr id="46115674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61156743" name="Picture 461156743"/>
                  <pic:cNvPicPr/>
                </pic:nvPicPr>
                <pic:blipFill>
                  <a:blip xmlns:r="http://schemas.openxmlformats.org/officeDocument/2006/relationships" r:embed="rId1699428030">
                    <a:extLst>
                      <a:ext uri="{28A0092B-C50C-407E-A947-70E740481C1C}">
                        <a14:useLocalDpi xmlns:a14="http://schemas.microsoft.com/office/drawing/2010/main"/>
                      </a:ext>
                    </a:extLst>
                  </a:blip>
                  <a:stretch>
                    <a:fillRect/>
                  </a:stretch>
                </pic:blipFill>
                <pic:spPr>
                  <a:xfrm>
                    <a:off x="0" y="0"/>
                    <a:ext cx="1924050" cy="781050"/>
                  </a:xfrm>
                  <a:prstGeom prst="rect">
                    <a:avLst/>
                  </a:prstGeom>
                </pic:spPr>
              </pic:pic>
            </a:graphicData>
          </a:graphic>
          <wp14:sizeRelH relativeFrom="page">
            <wp14:pctWidth>0</wp14:pctWidth>
          </wp14:sizeRelH>
          <wp14:sizeRelV relativeFrom="page">
            <wp14:pctHeight>0</wp14:pctHeight>
          </wp14:sizeRelV>
        </wp:anchor>
      </w:drawing>
    </w:r>
  </w:p>
  <w:p w:rsidR="4A40F044" w:rsidP="4A40F044" w:rsidRDefault="4A40F044" w14:paraId="5D5437F5" w14:textId="0CCF57A3">
    <w:pPr>
      <w:pStyle w:val="Header"/>
    </w:pPr>
  </w:p>
  <w:p w:rsidR="4A40F044" w:rsidP="4A40F044" w:rsidRDefault="4A40F044" w14:paraId="1D9531E4" w14:textId="6D145981">
    <w:pPr>
      <w:pStyle w:val="Header"/>
    </w:pPr>
  </w:p>
  <w:p w:rsidR="4A40F044" w:rsidP="4A40F044" w:rsidRDefault="4A40F044" w14:paraId="2F792BF6" w14:textId="5BAB1E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A1750A"/>
    <w:rsid w:val="05A1750A"/>
    <w:rsid w:val="4A40F044"/>
    <w:rsid w:val="4D649CBD"/>
    <w:rsid w:val="51C479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1750A"/>
  <w15:chartTrackingRefBased/>
  <w15:docId w15:val="{DDB2D955-82F6-4D4C-BAB2-3147D901B6B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eader" Target="/word/header.xml" Id="R58896368f71d4dfb" /><Relationship Type="http://schemas.openxmlformats.org/officeDocument/2006/relationships/footer" Target="/word/footer.xml" Id="R505eea0993a44e23" /></Relationships>
</file>

<file path=word/_rels/header.xml.rels>&#65279;<?xml version="1.0" encoding="utf-8"?><Relationships xmlns="http://schemas.openxmlformats.org/package/2006/relationships"><Relationship Type="http://schemas.openxmlformats.org/officeDocument/2006/relationships/image" Target="/media/image.png" Id="rId169942803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6824B6CAA12C45AA6FF554578CD89D" ma:contentTypeVersion="9237" ma:contentTypeDescription="Create a new document." ma:contentTypeScope="" ma:versionID="83ea8ce44e5e4606bdbf6773bb7ae619">
  <xsd:schema xmlns:xsd="http://www.w3.org/2001/XMLSchema" xmlns:xs="http://www.w3.org/2001/XMLSchema" xmlns:p="http://schemas.microsoft.com/office/2006/metadata/properties" xmlns:ns2="81797b8a-948b-4da0-a074-54a89780df2c" xmlns:ns3="7e23cc11-7512-4f6c-a7f5-8287a31055ee" targetNamespace="http://schemas.microsoft.com/office/2006/metadata/properties" ma:root="true" ma:fieldsID="29f79836caab56476d82c9870f1981c9" ns2:_="" ns3:_="">
    <xsd:import namespace="81797b8a-948b-4da0-a074-54a89780df2c"/>
    <xsd:import namespace="7e23cc11-7512-4f6c-a7f5-8287a31055e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97b8a-948b-4da0-a074-54a89780df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23d344c-9e5d-4dd2-9612-f746068d8c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rchiverLinkFileType" ma:index="23" nillable="true" ma:displayName="ArchiverLinkFileType" ma:hidden="true" ma:internalName="ArchiverLinkFileType"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23cc11-7512-4f6c-a7f5-8287a31055e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7ea27a-469a-4d02-b824-3ad85a20397e}" ma:internalName="TaxCatchAll" ma:showField="CatchAllData" ma:web="7e23cc11-7512-4f6c-a7f5-8287a31055e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1797b8a-948b-4da0-a074-54a89780df2c">
      <Terms xmlns="http://schemas.microsoft.com/office/infopath/2007/PartnerControls"/>
    </lcf76f155ced4ddcb4097134ff3c332f>
    <TaxCatchAll xmlns="7e23cc11-7512-4f6c-a7f5-8287a31055ee" xsi:nil="true"/>
    <ArchiverLinkFileType xmlns="81797b8a-948b-4da0-a074-54a89780df2c" xsi:nil="true"/>
  </documentManagement>
</p:properties>
</file>

<file path=customXml/itemProps1.xml><?xml version="1.0" encoding="utf-8"?>
<ds:datastoreItem xmlns:ds="http://schemas.openxmlformats.org/officeDocument/2006/customXml" ds:itemID="{D91D05C3-6AFC-4D0F-A2D7-BA227501508D}"/>
</file>

<file path=customXml/itemProps2.xml><?xml version="1.0" encoding="utf-8"?>
<ds:datastoreItem xmlns:ds="http://schemas.openxmlformats.org/officeDocument/2006/customXml" ds:itemID="{410BE3A1-2711-4B06-B226-910F3A52C41B}"/>
</file>

<file path=customXml/itemProps3.xml><?xml version="1.0" encoding="utf-8"?>
<ds:datastoreItem xmlns:ds="http://schemas.openxmlformats.org/officeDocument/2006/customXml" ds:itemID="{53AD2773-C25B-4E15-B8FB-544BB3E9BA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Fariha Iqbal</dc:creator>
  <keywords/>
  <dc:description/>
  <lastModifiedBy>Fariha Iqbal</lastModifiedBy>
  <revision>3</revision>
  <dcterms:created xsi:type="dcterms:W3CDTF">2026-01-20T08:50:19.0000000Z</dcterms:created>
  <dcterms:modified xsi:type="dcterms:W3CDTF">2026-01-20T08:51:32.1141667Z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0x010100B06824B6CAA12C45AA6FF554578CD89D</vt:lpwstr>
  </property>
  <property fmtid="{D5CDD505-2E9C-101B-9397-08002B2CF9AE}" pid="3" name="MediaServiceImageTags">
    <vt:lpwstr/>
  </property>
</Properties>
</file>